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E75" w:rsidRDefault="003140A9">
      <w:pPr>
        <w:autoSpaceDE w:val="0"/>
        <w:autoSpaceDN w:val="0"/>
        <w:adjustRightInd w:val="0"/>
        <w:jc w:val="center"/>
      </w:pPr>
      <w:r>
        <w:rPr>
          <w:noProof/>
          <w:lang w:val="en-CA" w:eastAsia="en-CA"/>
        </w:rPr>
        <w:drawing>
          <wp:inline distT="0" distB="0" distL="0" distR="0">
            <wp:extent cx="6169025" cy="569595"/>
            <wp:effectExtent l="19050" t="0" r="3175" b="0"/>
            <wp:docPr id="3" name="Picture 1" descr="MemoMasthead_blk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Masthead_blk_EN"/>
                    <pic:cNvPicPr>
                      <a:picLocks noChangeAspect="1" noChangeArrowheads="1"/>
                    </pic:cNvPicPr>
                  </pic:nvPicPr>
                  <pic:blipFill>
                    <a:blip r:embed="rId8" cstate="print"/>
                    <a:srcRect/>
                    <a:stretch>
                      <a:fillRect/>
                    </a:stretch>
                  </pic:blipFill>
                  <pic:spPr bwMode="auto">
                    <a:xfrm>
                      <a:off x="0" y="0"/>
                      <a:ext cx="6169025" cy="569595"/>
                    </a:xfrm>
                    <a:prstGeom prst="rect">
                      <a:avLst/>
                    </a:prstGeom>
                    <a:noFill/>
                    <a:ln w="9525">
                      <a:noFill/>
                      <a:miter lim="800000"/>
                      <a:headEnd/>
                      <a:tailEnd/>
                    </a:ln>
                  </pic:spPr>
                </pic:pic>
              </a:graphicData>
            </a:graphic>
          </wp:inline>
        </w:drawing>
      </w:r>
    </w:p>
    <w:p w:rsidR="00842714" w:rsidRPr="00842714" w:rsidRDefault="00842714">
      <w:pPr>
        <w:autoSpaceDE w:val="0"/>
        <w:autoSpaceDN w:val="0"/>
        <w:adjustRightInd w:val="0"/>
        <w:ind w:left="720"/>
        <w:rPr>
          <w:rFonts w:ascii="Arial" w:hAnsi="Arial" w:cs="Arial"/>
          <w:b/>
          <w:sz w:val="22"/>
          <w:szCs w:val="2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3240"/>
        <w:gridCol w:w="1440"/>
        <w:gridCol w:w="3960"/>
      </w:tblGrid>
      <w:tr w:rsidR="003C0E75" w:rsidRPr="00842714">
        <w:trPr>
          <w:trHeight w:val="720"/>
        </w:trPr>
        <w:tc>
          <w:tcPr>
            <w:tcW w:w="1080" w:type="dxa"/>
            <w:tcBorders>
              <w:top w:val="nil"/>
              <w:left w:val="nil"/>
              <w:bottom w:val="nil"/>
              <w:right w:val="nil"/>
            </w:tcBorders>
            <w:tcMar>
              <w:left w:w="0" w:type="dxa"/>
              <w:right w:w="115" w:type="dxa"/>
            </w:tcMar>
          </w:tcPr>
          <w:p w:rsidR="003C0E75" w:rsidRPr="00842714" w:rsidRDefault="003C0E75">
            <w:pPr>
              <w:tabs>
                <w:tab w:val="left" w:pos="72"/>
              </w:tabs>
              <w:autoSpaceDE w:val="0"/>
              <w:autoSpaceDN w:val="0"/>
              <w:adjustRightInd w:val="0"/>
              <w:rPr>
                <w:rFonts w:ascii="Arial" w:hAnsi="Arial" w:cs="Arial"/>
                <w:b/>
                <w:sz w:val="22"/>
                <w:szCs w:val="22"/>
              </w:rPr>
            </w:pPr>
            <w:r w:rsidRPr="00842714">
              <w:rPr>
                <w:rFonts w:ascii="Arial" w:hAnsi="Arial" w:cs="Arial"/>
                <w:b/>
                <w:sz w:val="22"/>
                <w:szCs w:val="22"/>
              </w:rPr>
              <w:t>Date:</w:t>
            </w:r>
          </w:p>
        </w:tc>
        <w:tc>
          <w:tcPr>
            <w:tcW w:w="3240" w:type="dxa"/>
            <w:tcBorders>
              <w:top w:val="nil"/>
              <w:left w:val="nil"/>
              <w:bottom w:val="nil"/>
              <w:right w:val="nil"/>
            </w:tcBorders>
            <w:tcMar>
              <w:left w:w="0" w:type="dxa"/>
              <w:right w:w="115" w:type="dxa"/>
            </w:tcMar>
          </w:tcPr>
          <w:p w:rsidR="003C0E75" w:rsidRPr="00842714" w:rsidRDefault="00BC323F" w:rsidP="0002497A">
            <w:pPr>
              <w:tabs>
                <w:tab w:val="left" w:pos="0"/>
              </w:tabs>
              <w:autoSpaceDE w:val="0"/>
              <w:autoSpaceDN w:val="0"/>
              <w:adjustRightInd w:val="0"/>
              <w:rPr>
                <w:rFonts w:ascii="Arial" w:hAnsi="Arial" w:cs="Arial"/>
                <w:sz w:val="22"/>
                <w:szCs w:val="22"/>
              </w:rPr>
            </w:pPr>
            <w:r>
              <w:rPr>
                <w:rFonts w:ascii="Arial" w:hAnsi="Arial" w:cs="Arial"/>
                <w:sz w:val="22"/>
                <w:szCs w:val="22"/>
              </w:rPr>
              <w:t>September 4</w:t>
            </w:r>
            <w:r w:rsidRPr="00BC323F">
              <w:rPr>
                <w:rFonts w:ascii="Arial" w:hAnsi="Arial" w:cs="Arial"/>
                <w:sz w:val="22"/>
                <w:szCs w:val="22"/>
                <w:vertAlign w:val="superscript"/>
              </w:rPr>
              <w:t>th</w:t>
            </w:r>
            <w:r w:rsidR="00F5781C">
              <w:rPr>
                <w:rFonts w:ascii="Arial" w:hAnsi="Arial" w:cs="Arial"/>
                <w:sz w:val="22"/>
                <w:szCs w:val="22"/>
              </w:rPr>
              <w:t xml:space="preserve">, </w:t>
            </w:r>
            <w:r w:rsidR="00AF4BDF">
              <w:rPr>
                <w:rFonts w:ascii="Arial" w:hAnsi="Arial" w:cs="Arial"/>
                <w:sz w:val="22"/>
                <w:szCs w:val="22"/>
              </w:rPr>
              <w:t>2012</w:t>
            </w:r>
          </w:p>
        </w:tc>
        <w:tc>
          <w:tcPr>
            <w:tcW w:w="1440" w:type="dxa"/>
            <w:tcBorders>
              <w:top w:val="nil"/>
              <w:left w:val="nil"/>
              <w:bottom w:val="nil"/>
              <w:right w:val="nil"/>
            </w:tcBorders>
            <w:tcMar>
              <w:left w:w="0" w:type="dxa"/>
              <w:right w:w="115" w:type="dxa"/>
            </w:tcMar>
          </w:tcPr>
          <w:p w:rsidR="003C0E75" w:rsidRPr="00842714" w:rsidRDefault="003C0E75">
            <w:pPr>
              <w:tabs>
                <w:tab w:val="right" w:pos="792"/>
              </w:tabs>
              <w:autoSpaceDE w:val="0"/>
              <w:autoSpaceDN w:val="0"/>
              <w:adjustRightInd w:val="0"/>
              <w:rPr>
                <w:rFonts w:ascii="Arial" w:hAnsi="Arial" w:cs="Arial"/>
                <w:sz w:val="22"/>
                <w:szCs w:val="22"/>
              </w:rPr>
            </w:pPr>
          </w:p>
        </w:tc>
        <w:tc>
          <w:tcPr>
            <w:tcW w:w="3960" w:type="dxa"/>
            <w:tcBorders>
              <w:top w:val="nil"/>
              <w:left w:val="nil"/>
              <w:bottom w:val="nil"/>
              <w:right w:val="nil"/>
            </w:tcBorders>
            <w:tcMar>
              <w:left w:w="0" w:type="dxa"/>
              <w:right w:w="115" w:type="dxa"/>
            </w:tcMar>
          </w:tcPr>
          <w:p w:rsidR="003C0E75" w:rsidRPr="00842714" w:rsidRDefault="003C0E75">
            <w:pPr>
              <w:tabs>
                <w:tab w:val="left" w:pos="252"/>
              </w:tabs>
              <w:autoSpaceDE w:val="0"/>
              <w:autoSpaceDN w:val="0"/>
              <w:adjustRightInd w:val="0"/>
              <w:rPr>
                <w:rFonts w:ascii="Arial" w:hAnsi="Arial" w:cs="Arial"/>
                <w:sz w:val="22"/>
                <w:szCs w:val="22"/>
              </w:rPr>
            </w:pPr>
          </w:p>
        </w:tc>
      </w:tr>
      <w:tr w:rsidR="003C0E75" w:rsidRPr="00842714">
        <w:trPr>
          <w:trHeight w:val="1170"/>
        </w:trPr>
        <w:tc>
          <w:tcPr>
            <w:tcW w:w="1080" w:type="dxa"/>
            <w:tcBorders>
              <w:top w:val="nil"/>
              <w:left w:val="nil"/>
              <w:bottom w:val="nil"/>
              <w:right w:val="nil"/>
            </w:tcBorders>
            <w:tcMar>
              <w:left w:w="0" w:type="dxa"/>
              <w:right w:w="115" w:type="dxa"/>
            </w:tcMar>
          </w:tcPr>
          <w:p w:rsidR="003C0E75" w:rsidRPr="00842714" w:rsidRDefault="003C0E75">
            <w:pPr>
              <w:tabs>
                <w:tab w:val="left" w:pos="72"/>
              </w:tabs>
              <w:autoSpaceDE w:val="0"/>
              <w:autoSpaceDN w:val="0"/>
              <w:adjustRightInd w:val="0"/>
              <w:rPr>
                <w:rFonts w:ascii="Arial" w:hAnsi="Arial" w:cs="Arial"/>
                <w:b/>
                <w:sz w:val="22"/>
                <w:szCs w:val="22"/>
              </w:rPr>
            </w:pPr>
            <w:r w:rsidRPr="00842714">
              <w:rPr>
                <w:rFonts w:ascii="Arial" w:hAnsi="Arial" w:cs="Arial"/>
                <w:b/>
                <w:sz w:val="22"/>
                <w:szCs w:val="22"/>
              </w:rPr>
              <w:t>To:</w:t>
            </w:r>
          </w:p>
        </w:tc>
        <w:tc>
          <w:tcPr>
            <w:tcW w:w="3240" w:type="dxa"/>
            <w:tcBorders>
              <w:top w:val="nil"/>
              <w:left w:val="nil"/>
              <w:bottom w:val="nil"/>
              <w:right w:val="nil"/>
            </w:tcBorders>
            <w:tcMar>
              <w:left w:w="0" w:type="dxa"/>
              <w:right w:w="115" w:type="dxa"/>
            </w:tcMar>
          </w:tcPr>
          <w:p w:rsidR="0002497A" w:rsidRDefault="0002497A" w:rsidP="0094080E">
            <w:pPr>
              <w:autoSpaceDE w:val="0"/>
              <w:autoSpaceDN w:val="0"/>
              <w:adjustRightInd w:val="0"/>
              <w:rPr>
                <w:rFonts w:ascii="Arial" w:hAnsi="Arial" w:cs="Arial"/>
                <w:sz w:val="22"/>
                <w:szCs w:val="22"/>
              </w:rPr>
            </w:pPr>
            <w:r>
              <w:rPr>
                <w:rFonts w:ascii="Arial" w:hAnsi="Arial" w:cs="Arial"/>
                <w:sz w:val="22"/>
                <w:szCs w:val="22"/>
              </w:rPr>
              <w:t xml:space="preserve">All Directors of </w:t>
            </w:r>
          </w:p>
          <w:p w:rsidR="00AF4BDF" w:rsidRPr="00842714" w:rsidRDefault="003B0953" w:rsidP="0002497A">
            <w:pPr>
              <w:autoSpaceDE w:val="0"/>
              <w:autoSpaceDN w:val="0"/>
              <w:adjustRightInd w:val="0"/>
              <w:rPr>
                <w:rFonts w:ascii="Arial" w:hAnsi="Arial" w:cs="Arial"/>
                <w:sz w:val="22"/>
                <w:szCs w:val="22"/>
              </w:rPr>
            </w:pPr>
            <w:r>
              <w:rPr>
                <w:rFonts w:ascii="Arial" w:hAnsi="Arial" w:cs="Arial"/>
                <w:sz w:val="22"/>
                <w:szCs w:val="22"/>
              </w:rPr>
              <w:t xml:space="preserve">Conservation and Water Stewardship </w:t>
            </w:r>
          </w:p>
        </w:tc>
        <w:tc>
          <w:tcPr>
            <w:tcW w:w="1440" w:type="dxa"/>
            <w:tcBorders>
              <w:top w:val="nil"/>
              <w:left w:val="nil"/>
              <w:bottom w:val="nil"/>
              <w:right w:val="nil"/>
            </w:tcBorders>
            <w:tcMar>
              <w:left w:w="0" w:type="dxa"/>
              <w:right w:w="115" w:type="dxa"/>
            </w:tcMar>
          </w:tcPr>
          <w:p w:rsidR="003C0E75" w:rsidRPr="00842714" w:rsidRDefault="003C0E75">
            <w:pPr>
              <w:tabs>
                <w:tab w:val="right" w:pos="792"/>
              </w:tabs>
              <w:autoSpaceDE w:val="0"/>
              <w:autoSpaceDN w:val="0"/>
              <w:adjustRightInd w:val="0"/>
              <w:rPr>
                <w:rFonts w:ascii="Arial" w:hAnsi="Arial" w:cs="Arial"/>
                <w:b/>
                <w:sz w:val="22"/>
                <w:szCs w:val="22"/>
              </w:rPr>
            </w:pPr>
            <w:r w:rsidRPr="00842714">
              <w:rPr>
                <w:rFonts w:ascii="Arial" w:hAnsi="Arial" w:cs="Arial"/>
                <w:b/>
                <w:sz w:val="22"/>
                <w:szCs w:val="22"/>
              </w:rPr>
              <w:t>From:</w:t>
            </w:r>
          </w:p>
        </w:tc>
        <w:tc>
          <w:tcPr>
            <w:tcW w:w="3960" w:type="dxa"/>
            <w:tcBorders>
              <w:top w:val="nil"/>
              <w:left w:val="nil"/>
              <w:bottom w:val="nil"/>
              <w:right w:val="nil"/>
            </w:tcBorders>
            <w:tcMar>
              <w:left w:w="0" w:type="dxa"/>
              <w:right w:w="115" w:type="dxa"/>
            </w:tcMar>
          </w:tcPr>
          <w:tbl>
            <w:tblPr>
              <w:tblW w:w="3948" w:type="dxa"/>
              <w:tblBorders>
                <w:top w:val="nil"/>
                <w:left w:val="nil"/>
                <w:bottom w:val="nil"/>
                <w:right w:val="nil"/>
              </w:tblBorders>
              <w:tblLayout w:type="fixed"/>
              <w:tblLook w:val="0000"/>
            </w:tblPr>
            <w:tblGrid>
              <w:gridCol w:w="3948"/>
            </w:tblGrid>
            <w:tr w:rsidR="0094080E" w:rsidTr="0094080E">
              <w:trPr>
                <w:trHeight w:val="561"/>
              </w:trPr>
              <w:tc>
                <w:tcPr>
                  <w:tcW w:w="3948" w:type="dxa"/>
                </w:tcPr>
                <w:p w:rsidR="003B0953" w:rsidRDefault="0002497A" w:rsidP="003B0953">
                  <w:pPr>
                    <w:autoSpaceDE w:val="0"/>
                    <w:autoSpaceDN w:val="0"/>
                    <w:adjustRightInd w:val="0"/>
                    <w:rPr>
                      <w:rFonts w:ascii="Arial" w:hAnsi="Arial" w:cs="Arial"/>
                      <w:sz w:val="22"/>
                      <w:szCs w:val="22"/>
                    </w:rPr>
                  </w:pPr>
                  <w:r>
                    <w:rPr>
                      <w:rFonts w:ascii="Arial" w:hAnsi="Arial" w:cs="Arial"/>
                      <w:sz w:val="22"/>
                      <w:szCs w:val="22"/>
                    </w:rPr>
                    <w:t>Bruce Gray</w:t>
                  </w:r>
                </w:p>
                <w:p w:rsidR="003B0953" w:rsidRDefault="0002497A" w:rsidP="003B0953">
                  <w:pPr>
                    <w:autoSpaceDE w:val="0"/>
                    <w:autoSpaceDN w:val="0"/>
                    <w:adjustRightInd w:val="0"/>
                    <w:rPr>
                      <w:rFonts w:ascii="Arial" w:hAnsi="Arial" w:cs="Arial"/>
                      <w:sz w:val="22"/>
                      <w:szCs w:val="22"/>
                    </w:rPr>
                  </w:pPr>
                  <w:r>
                    <w:rPr>
                      <w:rFonts w:ascii="Arial" w:hAnsi="Arial" w:cs="Arial"/>
                      <w:sz w:val="22"/>
                      <w:szCs w:val="22"/>
                    </w:rPr>
                    <w:t xml:space="preserve">Assistant </w:t>
                  </w:r>
                  <w:r w:rsidR="003B0953">
                    <w:rPr>
                      <w:rFonts w:ascii="Arial" w:hAnsi="Arial" w:cs="Arial"/>
                      <w:sz w:val="22"/>
                      <w:szCs w:val="22"/>
                    </w:rPr>
                    <w:t>Deputy Minister</w:t>
                  </w:r>
                </w:p>
                <w:p w:rsidR="0002497A" w:rsidRDefault="0002497A" w:rsidP="003B0953">
                  <w:pPr>
                    <w:autoSpaceDE w:val="0"/>
                    <w:autoSpaceDN w:val="0"/>
                    <w:adjustRightInd w:val="0"/>
                    <w:rPr>
                      <w:rFonts w:ascii="Arial" w:hAnsi="Arial" w:cs="Arial"/>
                      <w:sz w:val="22"/>
                      <w:szCs w:val="22"/>
                    </w:rPr>
                  </w:pPr>
                  <w:r>
                    <w:rPr>
                      <w:rFonts w:ascii="Arial" w:hAnsi="Arial" w:cs="Arial"/>
                      <w:sz w:val="22"/>
                      <w:szCs w:val="22"/>
                    </w:rPr>
                    <w:t>Administration and Finance Division</w:t>
                  </w:r>
                </w:p>
                <w:p w:rsidR="00D97991" w:rsidRDefault="003B0953" w:rsidP="003B0953">
                  <w:pPr>
                    <w:pStyle w:val="Default"/>
                    <w:rPr>
                      <w:sz w:val="22"/>
                      <w:szCs w:val="22"/>
                    </w:rPr>
                  </w:pPr>
                  <w:r>
                    <w:rPr>
                      <w:sz w:val="22"/>
                      <w:szCs w:val="22"/>
                    </w:rPr>
                    <w:t xml:space="preserve">Conservation and Water Stewardship </w:t>
                  </w:r>
                </w:p>
                <w:p w:rsidR="0094080E" w:rsidRDefault="0094080E">
                  <w:pPr>
                    <w:pStyle w:val="Default"/>
                    <w:rPr>
                      <w:sz w:val="22"/>
                      <w:szCs w:val="22"/>
                    </w:rPr>
                  </w:pPr>
                </w:p>
              </w:tc>
            </w:tr>
          </w:tbl>
          <w:p w:rsidR="003C0E75" w:rsidRPr="00842714" w:rsidRDefault="003C0E75">
            <w:pPr>
              <w:tabs>
                <w:tab w:val="left" w:pos="252"/>
              </w:tabs>
              <w:autoSpaceDE w:val="0"/>
              <w:autoSpaceDN w:val="0"/>
              <w:adjustRightInd w:val="0"/>
              <w:rPr>
                <w:rFonts w:ascii="Arial" w:hAnsi="Arial" w:cs="Arial"/>
                <w:sz w:val="22"/>
                <w:szCs w:val="22"/>
              </w:rPr>
            </w:pPr>
          </w:p>
        </w:tc>
      </w:tr>
      <w:tr w:rsidR="003C0E75" w:rsidRPr="00842714">
        <w:trPr>
          <w:trHeight w:val="432"/>
        </w:trPr>
        <w:tc>
          <w:tcPr>
            <w:tcW w:w="1080" w:type="dxa"/>
            <w:tcBorders>
              <w:top w:val="nil"/>
              <w:left w:val="nil"/>
              <w:bottom w:val="nil"/>
              <w:right w:val="nil"/>
            </w:tcBorders>
            <w:tcMar>
              <w:left w:w="0" w:type="dxa"/>
              <w:right w:w="115" w:type="dxa"/>
            </w:tcMar>
          </w:tcPr>
          <w:p w:rsidR="003C0E75" w:rsidRPr="00842714" w:rsidRDefault="003C0E75">
            <w:pPr>
              <w:tabs>
                <w:tab w:val="left" w:pos="72"/>
              </w:tabs>
              <w:autoSpaceDE w:val="0"/>
              <w:autoSpaceDN w:val="0"/>
              <w:adjustRightInd w:val="0"/>
              <w:rPr>
                <w:rFonts w:ascii="Arial" w:hAnsi="Arial" w:cs="Arial"/>
                <w:b/>
                <w:sz w:val="22"/>
                <w:szCs w:val="22"/>
              </w:rPr>
            </w:pPr>
            <w:r w:rsidRPr="00842714">
              <w:rPr>
                <w:rFonts w:ascii="Arial" w:hAnsi="Arial" w:cs="Arial"/>
                <w:b/>
                <w:sz w:val="22"/>
                <w:szCs w:val="22"/>
              </w:rPr>
              <w:t>Subject:</w:t>
            </w:r>
          </w:p>
        </w:tc>
        <w:tc>
          <w:tcPr>
            <w:tcW w:w="3240" w:type="dxa"/>
            <w:tcBorders>
              <w:top w:val="nil"/>
              <w:left w:val="nil"/>
              <w:bottom w:val="nil"/>
              <w:right w:val="nil"/>
            </w:tcBorders>
            <w:tcMar>
              <w:left w:w="0" w:type="dxa"/>
              <w:right w:w="115" w:type="dxa"/>
            </w:tcMar>
          </w:tcPr>
          <w:p w:rsidR="009D69C8" w:rsidRPr="00842714" w:rsidRDefault="00BC323F" w:rsidP="00BC323F">
            <w:pPr>
              <w:rPr>
                <w:rFonts w:ascii="Arial" w:hAnsi="Arial" w:cs="Arial"/>
                <w:sz w:val="22"/>
                <w:szCs w:val="22"/>
              </w:rPr>
            </w:pPr>
            <w:r>
              <w:rPr>
                <w:rFonts w:ascii="Arial" w:hAnsi="Arial" w:cs="Arial"/>
                <w:sz w:val="22"/>
                <w:szCs w:val="22"/>
              </w:rPr>
              <w:t>Library Services</w:t>
            </w:r>
            <w:r w:rsidR="00AF4BDF">
              <w:rPr>
                <w:rFonts w:ascii="Arial" w:hAnsi="Arial" w:cs="Arial"/>
                <w:sz w:val="22"/>
                <w:szCs w:val="22"/>
              </w:rPr>
              <w:t xml:space="preserve"> </w:t>
            </w:r>
          </w:p>
        </w:tc>
        <w:tc>
          <w:tcPr>
            <w:tcW w:w="1440" w:type="dxa"/>
            <w:tcBorders>
              <w:top w:val="nil"/>
              <w:left w:val="nil"/>
              <w:bottom w:val="nil"/>
              <w:right w:val="nil"/>
            </w:tcBorders>
            <w:tcMar>
              <w:left w:w="0" w:type="dxa"/>
              <w:right w:w="115" w:type="dxa"/>
            </w:tcMar>
          </w:tcPr>
          <w:p w:rsidR="003C0E75" w:rsidRPr="00842714" w:rsidRDefault="003C0E75">
            <w:pPr>
              <w:tabs>
                <w:tab w:val="right" w:pos="792"/>
              </w:tabs>
              <w:autoSpaceDE w:val="0"/>
              <w:autoSpaceDN w:val="0"/>
              <w:adjustRightInd w:val="0"/>
              <w:rPr>
                <w:rFonts w:ascii="Arial" w:hAnsi="Arial" w:cs="Arial"/>
                <w:b/>
                <w:sz w:val="22"/>
                <w:szCs w:val="22"/>
              </w:rPr>
            </w:pPr>
            <w:r w:rsidRPr="00842714">
              <w:rPr>
                <w:rFonts w:ascii="Arial" w:hAnsi="Arial" w:cs="Arial"/>
                <w:b/>
                <w:sz w:val="22"/>
                <w:szCs w:val="22"/>
              </w:rPr>
              <w:t>Telephone:</w:t>
            </w:r>
          </w:p>
        </w:tc>
        <w:tc>
          <w:tcPr>
            <w:tcW w:w="3960" w:type="dxa"/>
            <w:tcBorders>
              <w:top w:val="nil"/>
              <w:left w:val="nil"/>
              <w:bottom w:val="nil"/>
              <w:right w:val="nil"/>
            </w:tcBorders>
            <w:tcMar>
              <w:left w:w="0" w:type="dxa"/>
              <w:right w:w="115" w:type="dxa"/>
            </w:tcMar>
          </w:tcPr>
          <w:p w:rsidR="003C0E75" w:rsidRPr="00842714" w:rsidRDefault="0002497A" w:rsidP="009D69C8">
            <w:pPr>
              <w:tabs>
                <w:tab w:val="left" w:pos="252"/>
              </w:tabs>
              <w:autoSpaceDE w:val="0"/>
              <w:autoSpaceDN w:val="0"/>
              <w:adjustRightInd w:val="0"/>
              <w:rPr>
                <w:rFonts w:ascii="Arial" w:hAnsi="Arial" w:cs="Arial"/>
                <w:sz w:val="22"/>
                <w:szCs w:val="22"/>
              </w:rPr>
            </w:pPr>
            <w:r>
              <w:rPr>
                <w:rFonts w:ascii="Arial" w:hAnsi="Arial" w:cs="Arial"/>
                <w:sz w:val="22"/>
                <w:szCs w:val="22"/>
              </w:rPr>
              <w:t>(204) 470-3840</w:t>
            </w:r>
          </w:p>
        </w:tc>
      </w:tr>
    </w:tbl>
    <w:p w:rsidR="003C0E75" w:rsidRPr="00842714" w:rsidRDefault="003C0E75">
      <w:pPr>
        <w:tabs>
          <w:tab w:val="left" w:pos="1800"/>
        </w:tabs>
        <w:autoSpaceDE w:val="0"/>
        <w:autoSpaceDN w:val="0"/>
        <w:adjustRightInd w:val="0"/>
        <w:ind w:left="547" w:hanging="7"/>
        <w:jc w:val="both"/>
        <w:rPr>
          <w:rFonts w:ascii="Arial" w:hAnsi="Arial" w:cs="Arial"/>
          <w:sz w:val="22"/>
          <w:szCs w:val="22"/>
        </w:rPr>
      </w:pPr>
      <w:r w:rsidRPr="00842714">
        <w:rPr>
          <w:rFonts w:ascii="Arial" w:hAnsi="Arial" w:cs="Arial"/>
          <w:sz w:val="22"/>
          <w:szCs w:val="22"/>
        </w:rPr>
        <w:t>________________________</w:t>
      </w:r>
      <w:r w:rsidR="003B0953">
        <w:rPr>
          <w:rFonts w:ascii="Arial" w:hAnsi="Arial" w:cs="Arial"/>
          <w:sz w:val="22"/>
          <w:szCs w:val="22"/>
        </w:rPr>
        <w:t>_______________________________</w:t>
      </w:r>
      <w:r w:rsidRPr="00842714">
        <w:rPr>
          <w:rFonts w:ascii="Arial" w:hAnsi="Arial" w:cs="Arial"/>
          <w:sz w:val="22"/>
          <w:szCs w:val="22"/>
        </w:rPr>
        <w:t>_________________________</w:t>
      </w:r>
    </w:p>
    <w:p w:rsidR="00953F24" w:rsidRPr="00842714" w:rsidRDefault="00953F24">
      <w:pPr>
        <w:autoSpaceDE w:val="0"/>
        <w:autoSpaceDN w:val="0"/>
        <w:adjustRightInd w:val="0"/>
        <w:ind w:left="547" w:right="612" w:hanging="7"/>
        <w:jc w:val="both"/>
        <w:rPr>
          <w:rFonts w:ascii="Arial" w:hAnsi="Arial" w:cs="Arial"/>
          <w:sz w:val="22"/>
          <w:szCs w:val="22"/>
        </w:rPr>
      </w:pPr>
    </w:p>
    <w:p w:rsidR="00F64DA4" w:rsidRDefault="00F64DA4" w:rsidP="00BC323F">
      <w:pPr>
        <w:autoSpaceDE w:val="0"/>
        <w:autoSpaceDN w:val="0"/>
        <w:adjustRightInd w:val="0"/>
        <w:ind w:left="567" w:right="619" w:hanging="20"/>
        <w:jc w:val="both"/>
        <w:rPr>
          <w:rFonts w:ascii="Arial" w:hAnsi="Arial" w:cs="Arial"/>
          <w:sz w:val="22"/>
          <w:szCs w:val="22"/>
        </w:rPr>
      </w:pPr>
    </w:p>
    <w:p w:rsidR="00C37B84" w:rsidRDefault="0081219C" w:rsidP="00BC323F">
      <w:pPr>
        <w:autoSpaceDE w:val="0"/>
        <w:autoSpaceDN w:val="0"/>
        <w:adjustRightInd w:val="0"/>
        <w:ind w:left="567" w:right="619" w:hanging="20"/>
        <w:jc w:val="both"/>
        <w:rPr>
          <w:rFonts w:ascii="Arial" w:hAnsi="Arial" w:cs="Arial"/>
          <w:sz w:val="22"/>
          <w:szCs w:val="22"/>
        </w:rPr>
      </w:pPr>
      <w:r>
        <w:rPr>
          <w:rFonts w:ascii="Arial" w:hAnsi="Arial" w:cs="Arial"/>
          <w:sz w:val="22"/>
          <w:szCs w:val="22"/>
        </w:rPr>
        <w:t xml:space="preserve">We are seeking your cooperation and input as the Department transitions the </w:t>
      </w:r>
      <w:r w:rsidR="00113D1B">
        <w:rPr>
          <w:rFonts w:ascii="Arial" w:hAnsi="Arial" w:cs="Arial"/>
          <w:sz w:val="22"/>
          <w:szCs w:val="22"/>
        </w:rPr>
        <w:t>di</w:t>
      </w:r>
      <w:r w:rsidR="003D137D">
        <w:rPr>
          <w:rFonts w:ascii="Arial" w:hAnsi="Arial" w:cs="Arial"/>
          <w:sz w:val="22"/>
          <w:szCs w:val="22"/>
        </w:rPr>
        <w:t xml:space="preserve">rect service provided by the library located at 123 Main Street </w:t>
      </w:r>
      <w:r>
        <w:rPr>
          <w:rFonts w:ascii="Arial" w:hAnsi="Arial" w:cs="Arial"/>
          <w:sz w:val="22"/>
          <w:szCs w:val="22"/>
        </w:rPr>
        <w:t xml:space="preserve">to a new service that will be provided </w:t>
      </w:r>
      <w:r w:rsidR="00113D1B">
        <w:rPr>
          <w:rFonts w:ascii="Arial" w:hAnsi="Arial" w:cs="Arial"/>
          <w:sz w:val="22"/>
          <w:szCs w:val="22"/>
        </w:rPr>
        <w:t xml:space="preserve">through </w:t>
      </w:r>
      <w:r w:rsidR="003D137D">
        <w:rPr>
          <w:rFonts w:ascii="Arial" w:hAnsi="Arial" w:cs="Arial"/>
          <w:sz w:val="22"/>
          <w:szCs w:val="22"/>
        </w:rPr>
        <w:t>partnerships with other libraries and</w:t>
      </w:r>
      <w:r w:rsidR="00113D1B">
        <w:rPr>
          <w:rFonts w:ascii="Arial" w:hAnsi="Arial" w:cs="Arial"/>
          <w:sz w:val="22"/>
          <w:szCs w:val="22"/>
        </w:rPr>
        <w:t>/or</w:t>
      </w:r>
      <w:r w:rsidR="003D137D">
        <w:rPr>
          <w:rFonts w:ascii="Arial" w:hAnsi="Arial" w:cs="Arial"/>
          <w:sz w:val="22"/>
          <w:szCs w:val="22"/>
        </w:rPr>
        <w:t xml:space="preserve"> on-line systems effective December 30</w:t>
      </w:r>
      <w:r w:rsidR="003D137D" w:rsidRPr="00C37B84">
        <w:rPr>
          <w:rFonts w:ascii="Arial" w:hAnsi="Arial" w:cs="Arial"/>
          <w:sz w:val="22"/>
          <w:szCs w:val="22"/>
          <w:vertAlign w:val="superscript"/>
        </w:rPr>
        <w:t>th</w:t>
      </w:r>
      <w:r w:rsidR="003D137D">
        <w:rPr>
          <w:rFonts w:ascii="Arial" w:hAnsi="Arial" w:cs="Arial"/>
          <w:sz w:val="22"/>
          <w:szCs w:val="22"/>
        </w:rPr>
        <w:t xml:space="preserve">, 2012.  </w:t>
      </w:r>
      <w:r w:rsidR="00E431C4">
        <w:rPr>
          <w:rFonts w:ascii="Arial" w:hAnsi="Arial" w:cs="Arial"/>
          <w:sz w:val="22"/>
          <w:szCs w:val="22"/>
        </w:rPr>
        <w:t>As most of you are aware, t</w:t>
      </w:r>
      <w:r w:rsidR="003D137D">
        <w:rPr>
          <w:rFonts w:ascii="Arial" w:hAnsi="Arial" w:cs="Arial"/>
          <w:sz w:val="22"/>
          <w:szCs w:val="22"/>
        </w:rPr>
        <w:t xml:space="preserve">his was </w:t>
      </w:r>
      <w:r w:rsidR="00113D1B">
        <w:rPr>
          <w:rFonts w:ascii="Arial" w:hAnsi="Arial" w:cs="Arial"/>
          <w:sz w:val="22"/>
          <w:szCs w:val="22"/>
        </w:rPr>
        <w:t>as a result</w:t>
      </w:r>
      <w:r w:rsidR="003D137D">
        <w:rPr>
          <w:rFonts w:ascii="Arial" w:hAnsi="Arial" w:cs="Arial"/>
          <w:sz w:val="22"/>
          <w:szCs w:val="22"/>
        </w:rPr>
        <w:t xml:space="preserve"> of </w:t>
      </w:r>
      <w:r>
        <w:rPr>
          <w:rFonts w:ascii="Arial" w:hAnsi="Arial" w:cs="Arial"/>
          <w:sz w:val="22"/>
          <w:szCs w:val="22"/>
        </w:rPr>
        <w:t xml:space="preserve">a review </w:t>
      </w:r>
      <w:r w:rsidR="00BC323F">
        <w:rPr>
          <w:rFonts w:ascii="Arial" w:hAnsi="Arial" w:cs="Arial"/>
          <w:sz w:val="22"/>
          <w:szCs w:val="22"/>
        </w:rPr>
        <w:t xml:space="preserve">to achieve savings for the department and the government as a whole.  </w:t>
      </w:r>
    </w:p>
    <w:p w:rsidR="003D137D" w:rsidRDefault="003D137D" w:rsidP="00BC323F">
      <w:pPr>
        <w:autoSpaceDE w:val="0"/>
        <w:autoSpaceDN w:val="0"/>
        <w:adjustRightInd w:val="0"/>
        <w:ind w:left="567" w:right="619" w:hanging="20"/>
        <w:jc w:val="both"/>
        <w:rPr>
          <w:rFonts w:ascii="Arial" w:hAnsi="Arial" w:cs="Arial"/>
          <w:sz w:val="22"/>
          <w:szCs w:val="22"/>
        </w:rPr>
      </w:pPr>
    </w:p>
    <w:p w:rsidR="00565D4E" w:rsidRPr="00565D4E" w:rsidRDefault="00C37B84" w:rsidP="00F64DA4">
      <w:pPr>
        <w:autoSpaceDE w:val="0"/>
        <w:autoSpaceDN w:val="0"/>
        <w:adjustRightInd w:val="0"/>
        <w:ind w:left="567" w:right="619" w:hanging="20"/>
        <w:jc w:val="both"/>
        <w:rPr>
          <w:rFonts w:ascii="Arial" w:hAnsi="Arial" w:cs="Arial"/>
          <w:sz w:val="22"/>
          <w:szCs w:val="22"/>
          <w:lang w:val="en-CA"/>
        </w:rPr>
      </w:pPr>
      <w:r>
        <w:rPr>
          <w:rFonts w:ascii="Arial" w:hAnsi="Arial" w:cs="Arial"/>
          <w:sz w:val="22"/>
          <w:szCs w:val="22"/>
        </w:rPr>
        <w:t xml:space="preserve">This change will impact </w:t>
      </w:r>
      <w:r w:rsidR="003D137D">
        <w:rPr>
          <w:rFonts w:ascii="Arial" w:hAnsi="Arial" w:cs="Arial"/>
          <w:sz w:val="22"/>
          <w:szCs w:val="22"/>
        </w:rPr>
        <w:t>services</w:t>
      </w:r>
      <w:r>
        <w:rPr>
          <w:rFonts w:ascii="Arial" w:hAnsi="Arial" w:cs="Arial"/>
          <w:sz w:val="22"/>
          <w:szCs w:val="22"/>
        </w:rPr>
        <w:t xml:space="preserve"> currently received by your staff located at 123 Main Street as well as staff in other locations that subscribe to any of our library services.  We are currently developing strategies to minimize </w:t>
      </w:r>
      <w:r w:rsidR="003D137D">
        <w:rPr>
          <w:rFonts w:ascii="Arial" w:hAnsi="Arial" w:cs="Arial"/>
          <w:sz w:val="22"/>
          <w:szCs w:val="22"/>
        </w:rPr>
        <w:t>any</w:t>
      </w:r>
      <w:r>
        <w:rPr>
          <w:rFonts w:ascii="Arial" w:hAnsi="Arial" w:cs="Arial"/>
          <w:sz w:val="22"/>
          <w:szCs w:val="22"/>
        </w:rPr>
        <w:t xml:space="preserve"> impact</w:t>
      </w:r>
      <w:r w:rsidR="00F64DA4">
        <w:rPr>
          <w:rFonts w:ascii="Arial" w:hAnsi="Arial" w:cs="Arial"/>
          <w:sz w:val="22"/>
          <w:szCs w:val="22"/>
        </w:rPr>
        <w:t>s</w:t>
      </w:r>
      <w:r w:rsidR="003D137D">
        <w:rPr>
          <w:rFonts w:ascii="Arial" w:hAnsi="Arial" w:cs="Arial"/>
          <w:sz w:val="22"/>
          <w:szCs w:val="22"/>
        </w:rPr>
        <w:t xml:space="preserve"> of this change.  There will be more information forthcoming in the next few weeks</w:t>
      </w:r>
      <w:r w:rsidR="0081219C">
        <w:rPr>
          <w:rFonts w:ascii="Arial" w:hAnsi="Arial" w:cs="Arial"/>
          <w:sz w:val="22"/>
          <w:szCs w:val="22"/>
        </w:rPr>
        <w:t xml:space="preserve"> and we will be seeking input in order to make the service as effective as possible.</w:t>
      </w:r>
    </w:p>
    <w:p w:rsidR="00565D4E" w:rsidRPr="00565D4E" w:rsidRDefault="00565D4E" w:rsidP="00565D4E">
      <w:pPr>
        <w:autoSpaceDE w:val="0"/>
        <w:autoSpaceDN w:val="0"/>
        <w:adjustRightInd w:val="0"/>
        <w:ind w:left="567" w:right="619" w:hanging="20"/>
        <w:jc w:val="both"/>
        <w:rPr>
          <w:rFonts w:ascii="Arial" w:hAnsi="Arial" w:cs="Arial"/>
          <w:sz w:val="22"/>
          <w:szCs w:val="22"/>
          <w:lang w:val="en-CA"/>
        </w:rPr>
      </w:pPr>
    </w:p>
    <w:p w:rsidR="00565D4E" w:rsidRDefault="00565D4E" w:rsidP="00565D4E">
      <w:pPr>
        <w:autoSpaceDE w:val="0"/>
        <w:autoSpaceDN w:val="0"/>
        <w:adjustRightInd w:val="0"/>
        <w:ind w:left="567" w:right="619" w:hanging="20"/>
        <w:jc w:val="both"/>
        <w:rPr>
          <w:rFonts w:ascii="Arial" w:hAnsi="Arial" w:cs="Arial"/>
          <w:sz w:val="22"/>
          <w:szCs w:val="22"/>
          <w:lang w:val="en-CA"/>
        </w:rPr>
      </w:pPr>
      <w:r w:rsidRPr="00565D4E">
        <w:rPr>
          <w:rFonts w:ascii="Arial" w:hAnsi="Arial" w:cs="Arial"/>
          <w:sz w:val="22"/>
          <w:szCs w:val="22"/>
          <w:lang w:val="en-CA"/>
        </w:rPr>
        <w:t xml:space="preserve">If you have any questions or concerns regarding this process please contact </w:t>
      </w:r>
      <w:r>
        <w:rPr>
          <w:rFonts w:ascii="Arial" w:hAnsi="Arial" w:cs="Arial"/>
          <w:sz w:val="22"/>
          <w:szCs w:val="22"/>
          <w:lang w:val="en-CA"/>
        </w:rPr>
        <w:t>Maria Villarba, at (204) 945-2929</w:t>
      </w:r>
      <w:r w:rsidRPr="00565D4E">
        <w:rPr>
          <w:rFonts w:ascii="Arial" w:hAnsi="Arial" w:cs="Arial"/>
          <w:sz w:val="22"/>
          <w:szCs w:val="22"/>
          <w:lang w:val="en-CA"/>
        </w:rPr>
        <w:t>.</w:t>
      </w:r>
    </w:p>
    <w:p w:rsidR="00F64DA4" w:rsidRDefault="00F64DA4" w:rsidP="00565D4E">
      <w:pPr>
        <w:autoSpaceDE w:val="0"/>
        <w:autoSpaceDN w:val="0"/>
        <w:adjustRightInd w:val="0"/>
        <w:ind w:left="567" w:right="619" w:hanging="20"/>
        <w:jc w:val="both"/>
        <w:rPr>
          <w:rFonts w:ascii="Arial" w:hAnsi="Arial" w:cs="Arial"/>
          <w:sz w:val="22"/>
          <w:szCs w:val="22"/>
          <w:lang w:val="en-CA"/>
        </w:rPr>
      </w:pPr>
    </w:p>
    <w:p w:rsidR="00F64DA4" w:rsidRPr="00565D4E" w:rsidRDefault="00F64DA4" w:rsidP="00565D4E">
      <w:pPr>
        <w:autoSpaceDE w:val="0"/>
        <w:autoSpaceDN w:val="0"/>
        <w:adjustRightInd w:val="0"/>
        <w:ind w:left="567" w:right="619" w:hanging="20"/>
        <w:jc w:val="both"/>
        <w:rPr>
          <w:rFonts w:ascii="Arial" w:hAnsi="Arial" w:cs="Arial"/>
          <w:sz w:val="22"/>
          <w:szCs w:val="22"/>
          <w:lang w:val="en-CA"/>
        </w:rPr>
      </w:pPr>
    </w:p>
    <w:p w:rsidR="00DD4ACA" w:rsidRPr="00565D4E" w:rsidRDefault="00DD4ACA" w:rsidP="00754419">
      <w:pPr>
        <w:autoSpaceDE w:val="0"/>
        <w:autoSpaceDN w:val="0"/>
        <w:adjustRightInd w:val="0"/>
        <w:ind w:left="567" w:right="619" w:hanging="20"/>
        <w:jc w:val="both"/>
        <w:rPr>
          <w:rFonts w:ascii="Arial" w:hAnsi="Arial" w:cs="Arial"/>
          <w:sz w:val="22"/>
          <w:szCs w:val="22"/>
          <w:lang w:val="en-CA"/>
        </w:rPr>
      </w:pPr>
    </w:p>
    <w:p w:rsidR="003C0E75" w:rsidRPr="00842714" w:rsidRDefault="00B662D6">
      <w:pPr>
        <w:autoSpaceDE w:val="0"/>
        <w:autoSpaceDN w:val="0"/>
        <w:adjustRightInd w:val="0"/>
        <w:ind w:left="547" w:right="612" w:hanging="7"/>
        <w:jc w:val="both"/>
        <w:rPr>
          <w:rFonts w:ascii="Arial" w:hAnsi="Arial" w:cs="Arial"/>
          <w:sz w:val="22"/>
          <w:szCs w:val="22"/>
        </w:rPr>
      </w:pPr>
      <w:r w:rsidRPr="00B662D6">
        <w:rPr>
          <w:rFonts w:ascii="Arial" w:hAnsi="Arial" w:cs="Arial"/>
          <w:noProof/>
          <w:sz w:val="22"/>
          <w:szCs w:val="22"/>
          <w:lang w:eastAsia="ja-JP"/>
        </w:rPr>
        <w:pict>
          <v:line id="_x0000_s1026" style="position:absolute;left:0;text-align:left;z-index:251657216" from="279.35pt,-10.7pt" to="477.35pt,-10.7pt" stroked="f"/>
        </w:pict>
      </w:r>
      <w:r w:rsidR="003140A9">
        <w:rPr>
          <w:rFonts w:ascii="Arial" w:hAnsi="Arial" w:cs="Arial"/>
          <w:sz w:val="22"/>
          <w:szCs w:val="22"/>
        </w:rPr>
        <w:tab/>
      </w:r>
      <w:r w:rsidR="003140A9">
        <w:rPr>
          <w:rFonts w:ascii="Arial" w:hAnsi="Arial" w:cs="Arial"/>
          <w:sz w:val="22"/>
          <w:szCs w:val="22"/>
        </w:rPr>
        <w:tab/>
      </w:r>
      <w:r w:rsidR="003140A9">
        <w:rPr>
          <w:rFonts w:ascii="Arial" w:hAnsi="Arial" w:cs="Arial"/>
          <w:sz w:val="22"/>
          <w:szCs w:val="22"/>
        </w:rPr>
        <w:tab/>
      </w:r>
      <w:r w:rsidR="003140A9">
        <w:rPr>
          <w:rFonts w:ascii="Arial" w:hAnsi="Arial" w:cs="Arial"/>
          <w:sz w:val="22"/>
          <w:szCs w:val="22"/>
        </w:rPr>
        <w:tab/>
      </w:r>
      <w:r w:rsidR="003140A9">
        <w:rPr>
          <w:rFonts w:ascii="Arial" w:hAnsi="Arial" w:cs="Arial"/>
          <w:sz w:val="22"/>
          <w:szCs w:val="22"/>
        </w:rPr>
        <w:tab/>
      </w:r>
      <w:r w:rsidR="003140A9">
        <w:rPr>
          <w:rFonts w:ascii="Arial" w:hAnsi="Arial" w:cs="Arial"/>
          <w:sz w:val="22"/>
          <w:szCs w:val="22"/>
        </w:rPr>
        <w:tab/>
      </w:r>
      <w:r w:rsidR="003140A9">
        <w:rPr>
          <w:rFonts w:ascii="Arial" w:hAnsi="Arial" w:cs="Arial"/>
          <w:sz w:val="22"/>
          <w:szCs w:val="22"/>
        </w:rPr>
        <w:tab/>
      </w:r>
      <w:r w:rsidR="003140A9">
        <w:rPr>
          <w:rFonts w:ascii="Arial" w:hAnsi="Arial" w:cs="Arial"/>
          <w:sz w:val="22"/>
          <w:szCs w:val="22"/>
        </w:rPr>
        <w:tab/>
      </w:r>
      <w:r w:rsidR="003140A9">
        <w:rPr>
          <w:rFonts w:ascii="Arial" w:hAnsi="Arial" w:cs="Arial"/>
          <w:sz w:val="22"/>
          <w:szCs w:val="22"/>
        </w:rPr>
        <w:tab/>
      </w:r>
      <w:r w:rsidR="0002497A">
        <w:rPr>
          <w:rFonts w:ascii="Arial" w:hAnsi="Arial" w:cs="Arial"/>
          <w:sz w:val="22"/>
          <w:szCs w:val="22"/>
        </w:rPr>
        <w:t>“Original signed by”</w:t>
      </w:r>
    </w:p>
    <w:p w:rsidR="003C0E75" w:rsidRPr="00842714" w:rsidRDefault="00B662D6">
      <w:pPr>
        <w:autoSpaceDE w:val="0"/>
        <w:autoSpaceDN w:val="0"/>
        <w:adjustRightInd w:val="0"/>
        <w:ind w:left="547" w:right="612" w:hanging="7"/>
        <w:jc w:val="both"/>
        <w:rPr>
          <w:rFonts w:ascii="Arial" w:hAnsi="Arial" w:cs="Arial"/>
          <w:sz w:val="22"/>
          <w:szCs w:val="22"/>
        </w:rPr>
      </w:pPr>
      <w:r w:rsidRPr="00B662D6">
        <w:rPr>
          <w:rFonts w:ascii="Arial" w:hAnsi="Arial" w:cs="Arial"/>
          <w:noProof/>
          <w:sz w:val="22"/>
          <w:szCs w:val="22"/>
          <w:lang w:eastAsia="ja-JP"/>
        </w:rPr>
        <w:pict>
          <v:line id="_x0000_s1027" style="position:absolute;left:0;text-align:left;z-index:251658240" from="287.35pt,.05pt" to="508.1pt,.05pt"/>
        </w:pict>
      </w:r>
      <w:r w:rsidR="003C0E75" w:rsidRPr="00842714">
        <w:rPr>
          <w:rFonts w:ascii="Arial" w:hAnsi="Arial" w:cs="Arial"/>
          <w:b/>
          <w:sz w:val="22"/>
          <w:szCs w:val="22"/>
        </w:rPr>
        <w:tab/>
      </w:r>
      <w:r w:rsidR="003C0E75" w:rsidRPr="00842714">
        <w:rPr>
          <w:rFonts w:ascii="Arial" w:hAnsi="Arial" w:cs="Arial"/>
          <w:b/>
          <w:sz w:val="22"/>
          <w:szCs w:val="22"/>
        </w:rPr>
        <w:tab/>
      </w:r>
      <w:r w:rsidR="003C0E75" w:rsidRPr="00842714">
        <w:rPr>
          <w:rFonts w:ascii="Arial" w:hAnsi="Arial" w:cs="Arial"/>
          <w:b/>
          <w:sz w:val="22"/>
          <w:szCs w:val="22"/>
        </w:rPr>
        <w:tab/>
      </w:r>
      <w:r w:rsidR="003C0E75" w:rsidRPr="00842714">
        <w:rPr>
          <w:rFonts w:ascii="Arial" w:hAnsi="Arial" w:cs="Arial"/>
          <w:b/>
          <w:sz w:val="22"/>
          <w:szCs w:val="22"/>
        </w:rPr>
        <w:tab/>
      </w:r>
      <w:r w:rsidR="003C0E75" w:rsidRPr="00842714">
        <w:rPr>
          <w:rFonts w:ascii="Arial" w:hAnsi="Arial" w:cs="Arial"/>
          <w:b/>
          <w:sz w:val="22"/>
          <w:szCs w:val="22"/>
        </w:rPr>
        <w:tab/>
      </w:r>
      <w:r w:rsidR="003C0E75" w:rsidRPr="00842714">
        <w:rPr>
          <w:rFonts w:ascii="Arial" w:hAnsi="Arial" w:cs="Arial"/>
          <w:b/>
          <w:sz w:val="22"/>
          <w:szCs w:val="22"/>
        </w:rPr>
        <w:tab/>
      </w:r>
      <w:r w:rsidR="003C0E75" w:rsidRPr="00842714">
        <w:rPr>
          <w:rFonts w:ascii="Arial" w:hAnsi="Arial" w:cs="Arial"/>
          <w:b/>
          <w:sz w:val="22"/>
          <w:szCs w:val="22"/>
        </w:rPr>
        <w:tab/>
      </w:r>
      <w:r w:rsidR="003C0E75" w:rsidRPr="00842714">
        <w:rPr>
          <w:rFonts w:ascii="Arial" w:hAnsi="Arial" w:cs="Arial"/>
          <w:b/>
          <w:sz w:val="22"/>
          <w:szCs w:val="22"/>
        </w:rPr>
        <w:tab/>
      </w:r>
      <w:r w:rsidR="003C0E75" w:rsidRPr="00842714">
        <w:rPr>
          <w:rFonts w:ascii="Arial" w:hAnsi="Arial" w:cs="Arial"/>
          <w:b/>
          <w:sz w:val="22"/>
          <w:szCs w:val="22"/>
        </w:rPr>
        <w:tab/>
      </w:r>
      <w:r w:rsidR="0002497A">
        <w:rPr>
          <w:rFonts w:ascii="Arial" w:hAnsi="Arial" w:cs="Arial"/>
          <w:sz w:val="22"/>
          <w:szCs w:val="22"/>
        </w:rPr>
        <w:t>Bruce Gray</w:t>
      </w:r>
    </w:p>
    <w:p w:rsidR="00F64DA4" w:rsidRDefault="00F64DA4" w:rsidP="00842714">
      <w:pPr>
        <w:autoSpaceDE w:val="0"/>
        <w:autoSpaceDN w:val="0"/>
        <w:adjustRightInd w:val="0"/>
        <w:ind w:left="547" w:right="612" w:hanging="7"/>
        <w:jc w:val="both"/>
        <w:rPr>
          <w:rFonts w:ascii="Arial" w:hAnsi="Arial" w:cs="Arial"/>
          <w:sz w:val="22"/>
          <w:szCs w:val="22"/>
        </w:rPr>
      </w:pPr>
    </w:p>
    <w:p w:rsidR="00F64DA4" w:rsidRDefault="00F64DA4" w:rsidP="00842714">
      <w:pPr>
        <w:autoSpaceDE w:val="0"/>
        <w:autoSpaceDN w:val="0"/>
        <w:adjustRightInd w:val="0"/>
        <w:ind w:left="547" w:right="612" w:hanging="7"/>
        <w:jc w:val="both"/>
        <w:rPr>
          <w:rFonts w:ascii="Arial" w:hAnsi="Arial" w:cs="Arial"/>
          <w:sz w:val="22"/>
          <w:szCs w:val="22"/>
        </w:rPr>
      </w:pPr>
    </w:p>
    <w:p w:rsidR="00B43C66" w:rsidRDefault="00BA3E18" w:rsidP="00842714">
      <w:pPr>
        <w:autoSpaceDE w:val="0"/>
        <w:autoSpaceDN w:val="0"/>
        <w:adjustRightInd w:val="0"/>
        <w:ind w:left="547" w:right="612" w:hanging="7"/>
        <w:jc w:val="both"/>
        <w:rPr>
          <w:rFonts w:ascii="Arial" w:hAnsi="Arial" w:cs="Arial"/>
          <w:sz w:val="22"/>
          <w:szCs w:val="22"/>
        </w:rPr>
      </w:pPr>
      <w:r>
        <w:rPr>
          <w:rFonts w:ascii="Arial" w:hAnsi="Arial" w:cs="Arial"/>
          <w:sz w:val="22"/>
          <w:szCs w:val="22"/>
        </w:rPr>
        <w:t>cc.</w:t>
      </w:r>
      <w:r w:rsidR="001A373B">
        <w:rPr>
          <w:rFonts w:ascii="Arial" w:hAnsi="Arial" w:cs="Arial"/>
          <w:sz w:val="22"/>
          <w:szCs w:val="22"/>
        </w:rPr>
        <w:t xml:space="preserve"> </w:t>
      </w:r>
      <w:r w:rsidR="00B43C66">
        <w:rPr>
          <w:rFonts w:ascii="Arial" w:hAnsi="Arial" w:cs="Arial"/>
          <w:sz w:val="22"/>
          <w:szCs w:val="22"/>
        </w:rPr>
        <w:t>Fred Meier</w:t>
      </w:r>
    </w:p>
    <w:p w:rsidR="00B43C66" w:rsidRDefault="00B43C66" w:rsidP="00842714">
      <w:pPr>
        <w:autoSpaceDE w:val="0"/>
        <w:autoSpaceDN w:val="0"/>
        <w:adjustRightInd w:val="0"/>
        <w:ind w:left="547" w:right="612" w:hanging="7"/>
        <w:jc w:val="both"/>
        <w:rPr>
          <w:rFonts w:ascii="Arial" w:hAnsi="Arial" w:cs="Arial"/>
          <w:sz w:val="22"/>
          <w:szCs w:val="22"/>
        </w:rPr>
      </w:pPr>
      <w:r>
        <w:rPr>
          <w:rFonts w:ascii="Arial" w:hAnsi="Arial" w:cs="Arial"/>
          <w:sz w:val="22"/>
          <w:szCs w:val="22"/>
        </w:rPr>
        <w:t>cc. EMC</w:t>
      </w:r>
    </w:p>
    <w:p w:rsidR="00BA3E18" w:rsidRDefault="00B43C66" w:rsidP="00842714">
      <w:pPr>
        <w:autoSpaceDE w:val="0"/>
        <w:autoSpaceDN w:val="0"/>
        <w:adjustRightInd w:val="0"/>
        <w:ind w:left="547" w:right="612" w:hanging="7"/>
        <w:jc w:val="both"/>
        <w:rPr>
          <w:rFonts w:ascii="Arial" w:hAnsi="Arial" w:cs="Arial"/>
          <w:sz w:val="22"/>
          <w:szCs w:val="22"/>
        </w:rPr>
      </w:pPr>
      <w:r>
        <w:rPr>
          <w:rFonts w:ascii="Arial" w:hAnsi="Arial" w:cs="Arial"/>
          <w:sz w:val="22"/>
          <w:szCs w:val="22"/>
        </w:rPr>
        <w:t xml:space="preserve">cc. </w:t>
      </w:r>
      <w:r w:rsidR="00BA3E18">
        <w:rPr>
          <w:rFonts w:ascii="Arial" w:hAnsi="Arial" w:cs="Arial"/>
          <w:sz w:val="22"/>
          <w:szCs w:val="22"/>
        </w:rPr>
        <w:t>Maria Villarba</w:t>
      </w:r>
    </w:p>
    <w:p w:rsidR="00076823" w:rsidRDefault="00076823" w:rsidP="00842714">
      <w:pPr>
        <w:autoSpaceDE w:val="0"/>
        <w:autoSpaceDN w:val="0"/>
        <w:adjustRightInd w:val="0"/>
        <w:ind w:left="547" w:right="612" w:hanging="7"/>
        <w:jc w:val="both"/>
        <w:rPr>
          <w:rFonts w:ascii="Arial" w:hAnsi="Arial" w:cs="Arial"/>
          <w:sz w:val="22"/>
          <w:szCs w:val="22"/>
        </w:rPr>
      </w:pPr>
    </w:p>
    <w:sectPr w:rsidR="00076823" w:rsidSect="003140A9">
      <w:headerReference w:type="even" r:id="rId9"/>
      <w:headerReference w:type="default" r:id="rId10"/>
      <w:footerReference w:type="default" r:id="rId11"/>
      <w:headerReference w:type="first" r:id="rId12"/>
      <w:type w:val="continuous"/>
      <w:pgSz w:w="12240" w:h="15840"/>
      <w:pgMar w:top="864" w:right="720" w:bottom="245" w:left="720" w:header="720" w:footer="720" w:gutter="0"/>
      <w:pgNumType w:fmt="numberInDash"/>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B00" w:rsidRDefault="00823B00">
      <w:r>
        <w:separator/>
      </w:r>
    </w:p>
  </w:endnote>
  <w:endnote w:type="continuationSeparator" w:id="0">
    <w:p w:rsidR="00823B00" w:rsidRDefault="00823B0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56D" w:rsidRDefault="00D8456D">
    <w:pPr>
      <w:pStyle w:val="Footer"/>
    </w:pPr>
    <w:r>
      <w:rPr>
        <w:noProof/>
        <w:lang w:val="en-CA" w:eastAsia="en-CA"/>
      </w:rPr>
      <w:drawing>
        <wp:anchor distT="0" distB="0" distL="114300" distR="114300" simplePos="0" relativeHeight="251657728" behindDoc="1" locked="0" layoutInCell="1" allowOverlap="1">
          <wp:simplePos x="0" y="0"/>
          <wp:positionH relativeFrom="column">
            <wp:posOffset>2628900</wp:posOffset>
          </wp:positionH>
          <wp:positionV relativeFrom="paragraph">
            <wp:posOffset>-429260</wp:posOffset>
          </wp:positionV>
          <wp:extent cx="1280160" cy="481330"/>
          <wp:effectExtent l="19050" t="0" r="0" b="0"/>
          <wp:wrapNone/>
          <wp:docPr id="1" name="Picture 1" descr="MB_SpiritedEnergy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_SpiritedEnergy_blk"/>
                  <pic:cNvPicPr>
                    <a:picLocks noChangeAspect="1" noChangeArrowheads="1"/>
                  </pic:cNvPicPr>
                </pic:nvPicPr>
                <pic:blipFill>
                  <a:blip r:embed="rId1"/>
                  <a:srcRect/>
                  <a:stretch>
                    <a:fillRect/>
                  </a:stretch>
                </pic:blipFill>
                <pic:spPr bwMode="auto">
                  <a:xfrm>
                    <a:off x="0" y="0"/>
                    <a:ext cx="1280160" cy="48133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B00" w:rsidRDefault="00823B00">
      <w:r>
        <w:separator/>
      </w:r>
    </w:p>
  </w:footnote>
  <w:footnote w:type="continuationSeparator" w:id="0">
    <w:p w:rsidR="00823B00" w:rsidRDefault="00823B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56D" w:rsidRDefault="00D845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56D" w:rsidRPr="003140A9" w:rsidRDefault="00B662D6">
    <w:pPr>
      <w:pStyle w:val="Header"/>
      <w:jc w:val="center"/>
      <w:rPr>
        <w:rFonts w:ascii="Arial" w:hAnsi="Arial" w:cs="Arial"/>
        <w:sz w:val="22"/>
        <w:szCs w:val="22"/>
      </w:rPr>
    </w:pPr>
    <w:r w:rsidRPr="003140A9">
      <w:rPr>
        <w:rFonts w:ascii="Arial" w:hAnsi="Arial" w:cs="Arial"/>
        <w:sz w:val="22"/>
        <w:szCs w:val="22"/>
      </w:rPr>
      <w:fldChar w:fldCharType="begin"/>
    </w:r>
    <w:r w:rsidR="00D8456D" w:rsidRPr="003140A9">
      <w:rPr>
        <w:rFonts w:ascii="Arial" w:hAnsi="Arial" w:cs="Arial"/>
        <w:sz w:val="22"/>
        <w:szCs w:val="22"/>
      </w:rPr>
      <w:instrText xml:space="preserve"> PAGE   \* MERGEFORMAT </w:instrText>
    </w:r>
    <w:r w:rsidRPr="003140A9">
      <w:rPr>
        <w:rFonts w:ascii="Arial" w:hAnsi="Arial" w:cs="Arial"/>
        <w:sz w:val="22"/>
        <w:szCs w:val="22"/>
      </w:rPr>
      <w:fldChar w:fldCharType="separate"/>
    </w:r>
    <w:r w:rsidR="00D8456D">
      <w:rPr>
        <w:rFonts w:ascii="Arial" w:hAnsi="Arial" w:cs="Arial"/>
        <w:noProof/>
        <w:sz w:val="22"/>
        <w:szCs w:val="22"/>
      </w:rPr>
      <w:t>- 2 -</w:t>
    </w:r>
    <w:r w:rsidRPr="003140A9">
      <w:rPr>
        <w:rFonts w:ascii="Arial" w:hAnsi="Arial" w:cs="Arial"/>
        <w:sz w:val="22"/>
        <w:szCs w:val="22"/>
      </w:rPr>
      <w:fldChar w:fldCharType="end"/>
    </w:r>
  </w:p>
  <w:p w:rsidR="00D8456D" w:rsidRDefault="00D845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56D" w:rsidRDefault="00D845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D2B30"/>
    <w:multiLevelType w:val="hybridMultilevel"/>
    <w:tmpl w:val="32A8A73C"/>
    <w:lvl w:ilvl="0" w:tplc="10090005">
      <w:start w:val="1"/>
      <w:numFmt w:val="bullet"/>
      <w:lvlText w:val=""/>
      <w:lvlJc w:val="left"/>
      <w:pPr>
        <w:ind w:left="740" w:hanging="360"/>
      </w:pPr>
      <w:rPr>
        <w:rFonts w:ascii="Wingdings" w:hAnsi="Wingdings" w:hint="default"/>
      </w:rPr>
    </w:lvl>
    <w:lvl w:ilvl="1" w:tplc="10090003" w:tentative="1">
      <w:start w:val="1"/>
      <w:numFmt w:val="bullet"/>
      <w:lvlText w:val="o"/>
      <w:lvlJc w:val="left"/>
      <w:pPr>
        <w:ind w:left="1460" w:hanging="360"/>
      </w:pPr>
      <w:rPr>
        <w:rFonts w:ascii="Courier New" w:hAnsi="Courier New" w:cs="Courier New" w:hint="default"/>
      </w:rPr>
    </w:lvl>
    <w:lvl w:ilvl="2" w:tplc="10090005" w:tentative="1">
      <w:start w:val="1"/>
      <w:numFmt w:val="bullet"/>
      <w:lvlText w:val=""/>
      <w:lvlJc w:val="left"/>
      <w:pPr>
        <w:ind w:left="2180" w:hanging="360"/>
      </w:pPr>
      <w:rPr>
        <w:rFonts w:ascii="Wingdings" w:hAnsi="Wingdings" w:hint="default"/>
      </w:rPr>
    </w:lvl>
    <w:lvl w:ilvl="3" w:tplc="10090001" w:tentative="1">
      <w:start w:val="1"/>
      <w:numFmt w:val="bullet"/>
      <w:lvlText w:val=""/>
      <w:lvlJc w:val="left"/>
      <w:pPr>
        <w:ind w:left="2900" w:hanging="360"/>
      </w:pPr>
      <w:rPr>
        <w:rFonts w:ascii="Symbol" w:hAnsi="Symbol" w:hint="default"/>
      </w:rPr>
    </w:lvl>
    <w:lvl w:ilvl="4" w:tplc="10090003" w:tentative="1">
      <w:start w:val="1"/>
      <w:numFmt w:val="bullet"/>
      <w:lvlText w:val="o"/>
      <w:lvlJc w:val="left"/>
      <w:pPr>
        <w:ind w:left="3620" w:hanging="360"/>
      </w:pPr>
      <w:rPr>
        <w:rFonts w:ascii="Courier New" w:hAnsi="Courier New" w:cs="Courier New" w:hint="default"/>
      </w:rPr>
    </w:lvl>
    <w:lvl w:ilvl="5" w:tplc="10090005" w:tentative="1">
      <w:start w:val="1"/>
      <w:numFmt w:val="bullet"/>
      <w:lvlText w:val=""/>
      <w:lvlJc w:val="left"/>
      <w:pPr>
        <w:ind w:left="4340" w:hanging="360"/>
      </w:pPr>
      <w:rPr>
        <w:rFonts w:ascii="Wingdings" w:hAnsi="Wingdings" w:hint="default"/>
      </w:rPr>
    </w:lvl>
    <w:lvl w:ilvl="6" w:tplc="10090001" w:tentative="1">
      <w:start w:val="1"/>
      <w:numFmt w:val="bullet"/>
      <w:lvlText w:val=""/>
      <w:lvlJc w:val="left"/>
      <w:pPr>
        <w:ind w:left="5060" w:hanging="360"/>
      </w:pPr>
      <w:rPr>
        <w:rFonts w:ascii="Symbol" w:hAnsi="Symbol" w:hint="default"/>
      </w:rPr>
    </w:lvl>
    <w:lvl w:ilvl="7" w:tplc="10090003" w:tentative="1">
      <w:start w:val="1"/>
      <w:numFmt w:val="bullet"/>
      <w:lvlText w:val="o"/>
      <w:lvlJc w:val="left"/>
      <w:pPr>
        <w:ind w:left="5780" w:hanging="360"/>
      </w:pPr>
      <w:rPr>
        <w:rFonts w:ascii="Courier New" w:hAnsi="Courier New" w:cs="Courier New" w:hint="default"/>
      </w:rPr>
    </w:lvl>
    <w:lvl w:ilvl="8" w:tplc="10090005" w:tentative="1">
      <w:start w:val="1"/>
      <w:numFmt w:val="bullet"/>
      <w:lvlText w:val=""/>
      <w:lvlJc w:val="left"/>
      <w:pPr>
        <w:ind w:left="6500" w:hanging="360"/>
      </w:pPr>
      <w:rPr>
        <w:rFonts w:ascii="Wingdings" w:hAnsi="Wingdings" w:hint="default"/>
      </w:rPr>
    </w:lvl>
  </w:abstractNum>
  <w:abstractNum w:abstractNumId="1">
    <w:nsid w:val="13C22C27"/>
    <w:multiLevelType w:val="hybridMultilevel"/>
    <w:tmpl w:val="9FE817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97824DF"/>
    <w:multiLevelType w:val="hybridMultilevel"/>
    <w:tmpl w:val="5A18CEA4"/>
    <w:lvl w:ilvl="0" w:tplc="10090005">
      <w:start w:val="1"/>
      <w:numFmt w:val="bullet"/>
      <w:lvlText w:val=""/>
      <w:lvlJc w:val="left"/>
      <w:pPr>
        <w:ind w:left="740" w:hanging="360"/>
      </w:pPr>
      <w:rPr>
        <w:rFonts w:ascii="Wingdings" w:hAnsi="Wingdings" w:hint="default"/>
      </w:rPr>
    </w:lvl>
    <w:lvl w:ilvl="1" w:tplc="10090003" w:tentative="1">
      <w:start w:val="1"/>
      <w:numFmt w:val="bullet"/>
      <w:lvlText w:val="o"/>
      <w:lvlJc w:val="left"/>
      <w:pPr>
        <w:ind w:left="1460" w:hanging="360"/>
      </w:pPr>
      <w:rPr>
        <w:rFonts w:ascii="Courier New" w:hAnsi="Courier New" w:cs="Courier New" w:hint="default"/>
      </w:rPr>
    </w:lvl>
    <w:lvl w:ilvl="2" w:tplc="10090005" w:tentative="1">
      <w:start w:val="1"/>
      <w:numFmt w:val="bullet"/>
      <w:lvlText w:val=""/>
      <w:lvlJc w:val="left"/>
      <w:pPr>
        <w:ind w:left="2180" w:hanging="360"/>
      </w:pPr>
      <w:rPr>
        <w:rFonts w:ascii="Wingdings" w:hAnsi="Wingdings" w:hint="default"/>
      </w:rPr>
    </w:lvl>
    <w:lvl w:ilvl="3" w:tplc="10090001" w:tentative="1">
      <w:start w:val="1"/>
      <w:numFmt w:val="bullet"/>
      <w:lvlText w:val=""/>
      <w:lvlJc w:val="left"/>
      <w:pPr>
        <w:ind w:left="2900" w:hanging="360"/>
      </w:pPr>
      <w:rPr>
        <w:rFonts w:ascii="Symbol" w:hAnsi="Symbol" w:hint="default"/>
      </w:rPr>
    </w:lvl>
    <w:lvl w:ilvl="4" w:tplc="10090003" w:tentative="1">
      <w:start w:val="1"/>
      <w:numFmt w:val="bullet"/>
      <w:lvlText w:val="o"/>
      <w:lvlJc w:val="left"/>
      <w:pPr>
        <w:ind w:left="3620" w:hanging="360"/>
      </w:pPr>
      <w:rPr>
        <w:rFonts w:ascii="Courier New" w:hAnsi="Courier New" w:cs="Courier New" w:hint="default"/>
      </w:rPr>
    </w:lvl>
    <w:lvl w:ilvl="5" w:tplc="10090005" w:tentative="1">
      <w:start w:val="1"/>
      <w:numFmt w:val="bullet"/>
      <w:lvlText w:val=""/>
      <w:lvlJc w:val="left"/>
      <w:pPr>
        <w:ind w:left="4340" w:hanging="360"/>
      </w:pPr>
      <w:rPr>
        <w:rFonts w:ascii="Wingdings" w:hAnsi="Wingdings" w:hint="default"/>
      </w:rPr>
    </w:lvl>
    <w:lvl w:ilvl="6" w:tplc="10090001" w:tentative="1">
      <w:start w:val="1"/>
      <w:numFmt w:val="bullet"/>
      <w:lvlText w:val=""/>
      <w:lvlJc w:val="left"/>
      <w:pPr>
        <w:ind w:left="5060" w:hanging="360"/>
      </w:pPr>
      <w:rPr>
        <w:rFonts w:ascii="Symbol" w:hAnsi="Symbol" w:hint="default"/>
      </w:rPr>
    </w:lvl>
    <w:lvl w:ilvl="7" w:tplc="10090003" w:tentative="1">
      <w:start w:val="1"/>
      <w:numFmt w:val="bullet"/>
      <w:lvlText w:val="o"/>
      <w:lvlJc w:val="left"/>
      <w:pPr>
        <w:ind w:left="5780" w:hanging="360"/>
      </w:pPr>
      <w:rPr>
        <w:rFonts w:ascii="Courier New" w:hAnsi="Courier New" w:cs="Courier New" w:hint="default"/>
      </w:rPr>
    </w:lvl>
    <w:lvl w:ilvl="8" w:tplc="10090005" w:tentative="1">
      <w:start w:val="1"/>
      <w:numFmt w:val="bullet"/>
      <w:lvlText w:val=""/>
      <w:lvlJc w:val="left"/>
      <w:pPr>
        <w:ind w:left="6500" w:hanging="360"/>
      </w:pPr>
      <w:rPr>
        <w:rFonts w:ascii="Wingdings" w:hAnsi="Wingdings" w:hint="default"/>
      </w:rPr>
    </w:lvl>
  </w:abstractNum>
  <w:abstractNum w:abstractNumId="3">
    <w:nsid w:val="49632DA8"/>
    <w:multiLevelType w:val="hybridMultilevel"/>
    <w:tmpl w:val="7EF4E658"/>
    <w:lvl w:ilvl="0" w:tplc="10090005">
      <w:start w:val="1"/>
      <w:numFmt w:val="bullet"/>
      <w:lvlText w:val=""/>
      <w:lvlJc w:val="left"/>
      <w:pPr>
        <w:ind w:left="740" w:hanging="360"/>
      </w:pPr>
      <w:rPr>
        <w:rFonts w:ascii="Wingdings" w:hAnsi="Wingdings" w:hint="default"/>
      </w:rPr>
    </w:lvl>
    <w:lvl w:ilvl="1" w:tplc="10090003">
      <w:start w:val="1"/>
      <w:numFmt w:val="bullet"/>
      <w:lvlText w:val="o"/>
      <w:lvlJc w:val="left"/>
      <w:pPr>
        <w:ind w:left="1460" w:hanging="360"/>
      </w:pPr>
      <w:rPr>
        <w:rFonts w:ascii="Courier New" w:hAnsi="Courier New" w:cs="Courier New" w:hint="default"/>
      </w:rPr>
    </w:lvl>
    <w:lvl w:ilvl="2" w:tplc="10090005" w:tentative="1">
      <w:start w:val="1"/>
      <w:numFmt w:val="bullet"/>
      <w:lvlText w:val=""/>
      <w:lvlJc w:val="left"/>
      <w:pPr>
        <w:ind w:left="2180" w:hanging="360"/>
      </w:pPr>
      <w:rPr>
        <w:rFonts w:ascii="Wingdings" w:hAnsi="Wingdings" w:hint="default"/>
      </w:rPr>
    </w:lvl>
    <w:lvl w:ilvl="3" w:tplc="10090001" w:tentative="1">
      <w:start w:val="1"/>
      <w:numFmt w:val="bullet"/>
      <w:lvlText w:val=""/>
      <w:lvlJc w:val="left"/>
      <w:pPr>
        <w:ind w:left="2900" w:hanging="360"/>
      </w:pPr>
      <w:rPr>
        <w:rFonts w:ascii="Symbol" w:hAnsi="Symbol" w:hint="default"/>
      </w:rPr>
    </w:lvl>
    <w:lvl w:ilvl="4" w:tplc="10090003" w:tentative="1">
      <w:start w:val="1"/>
      <w:numFmt w:val="bullet"/>
      <w:lvlText w:val="o"/>
      <w:lvlJc w:val="left"/>
      <w:pPr>
        <w:ind w:left="3620" w:hanging="360"/>
      </w:pPr>
      <w:rPr>
        <w:rFonts w:ascii="Courier New" w:hAnsi="Courier New" w:cs="Courier New" w:hint="default"/>
      </w:rPr>
    </w:lvl>
    <w:lvl w:ilvl="5" w:tplc="10090005" w:tentative="1">
      <w:start w:val="1"/>
      <w:numFmt w:val="bullet"/>
      <w:lvlText w:val=""/>
      <w:lvlJc w:val="left"/>
      <w:pPr>
        <w:ind w:left="4340" w:hanging="360"/>
      </w:pPr>
      <w:rPr>
        <w:rFonts w:ascii="Wingdings" w:hAnsi="Wingdings" w:hint="default"/>
      </w:rPr>
    </w:lvl>
    <w:lvl w:ilvl="6" w:tplc="10090001" w:tentative="1">
      <w:start w:val="1"/>
      <w:numFmt w:val="bullet"/>
      <w:lvlText w:val=""/>
      <w:lvlJc w:val="left"/>
      <w:pPr>
        <w:ind w:left="5060" w:hanging="360"/>
      </w:pPr>
      <w:rPr>
        <w:rFonts w:ascii="Symbol" w:hAnsi="Symbol" w:hint="default"/>
      </w:rPr>
    </w:lvl>
    <w:lvl w:ilvl="7" w:tplc="10090003" w:tentative="1">
      <w:start w:val="1"/>
      <w:numFmt w:val="bullet"/>
      <w:lvlText w:val="o"/>
      <w:lvlJc w:val="left"/>
      <w:pPr>
        <w:ind w:left="5780" w:hanging="360"/>
      </w:pPr>
      <w:rPr>
        <w:rFonts w:ascii="Courier New" w:hAnsi="Courier New" w:cs="Courier New" w:hint="default"/>
      </w:rPr>
    </w:lvl>
    <w:lvl w:ilvl="8" w:tplc="10090005" w:tentative="1">
      <w:start w:val="1"/>
      <w:numFmt w:val="bullet"/>
      <w:lvlText w:val=""/>
      <w:lvlJc w:val="left"/>
      <w:pPr>
        <w:ind w:left="650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rsids>
    <w:rsidRoot w:val="003C0E75"/>
    <w:rsid w:val="0002497A"/>
    <w:rsid w:val="000621F6"/>
    <w:rsid w:val="00076823"/>
    <w:rsid w:val="000B7E63"/>
    <w:rsid w:val="000D1187"/>
    <w:rsid w:val="00113D1B"/>
    <w:rsid w:val="00147D69"/>
    <w:rsid w:val="00147FB7"/>
    <w:rsid w:val="00156315"/>
    <w:rsid w:val="00193FCA"/>
    <w:rsid w:val="001A0F18"/>
    <w:rsid w:val="001A373B"/>
    <w:rsid w:val="00201A03"/>
    <w:rsid w:val="00244851"/>
    <w:rsid w:val="002517D8"/>
    <w:rsid w:val="002538B1"/>
    <w:rsid w:val="002A2845"/>
    <w:rsid w:val="003140A9"/>
    <w:rsid w:val="003B0953"/>
    <w:rsid w:val="003C0E75"/>
    <w:rsid w:val="003D137D"/>
    <w:rsid w:val="003F0122"/>
    <w:rsid w:val="00427BF0"/>
    <w:rsid w:val="00440311"/>
    <w:rsid w:val="00480D5B"/>
    <w:rsid w:val="004C2F28"/>
    <w:rsid w:val="00565D4E"/>
    <w:rsid w:val="005E11F8"/>
    <w:rsid w:val="00620E45"/>
    <w:rsid w:val="00661203"/>
    <w:rsid w:val="00671007"/>
    <w:rsid w:val="00686307"/>
    <w:rsid w:val="006A0C5F"/>
    <w:rsid w:val="006B0BDB"/>
    <w:rsid w:val="006B0F2C"/>
    <w:rsid w:val="006E3819"/>
    <w:rsid w:val="006F421B"/>
    <w:rsid w:val="006F43F7"/>
    <w:rsid w:val="0070460E"/>
    <w:rsid w:val="0070714F"/>
    <w:rsid w:val="00730215"/>
    <w:rsid w:val="00754419"/>
    <w:rsid w:val="007709B4"/>
    <w:rsid w:val="0079163E"/>
    <w:rsid w:val="0081219C"/>
    <w:rsid w:val="008178E6"/>
    <w:rsid w:val="00823B00"/>
    <w:rsid w:val="008419D7"/>
    <w:rsid w:val="00842714"/>
    <w:rsid w:val="0094080E"/>
    <w:rsid w:val="00953F24"/>
    <w:rsid w:val="00987C53"/>
    <w:rsid w:val="009A665F"/>
    <w:rsid w:val="009D69C8"/>
    <w:rsid w:val="009F2BD2"/>
    <w:rsid w:val="009F5C4D"/>
    <w:rsid w:val="00AA5E96"/>
    <w:rsid w:val="00AC22CD"/>
    <w:rsid w:val="00AD19F8"/>
    <w:rsid w:val="00AD73D7"/>
    <w:rsid w:val="00AF4BDF"/>
    <w:rsid w:val="00B13F78"/>
    <w:rsid w:val="00B173A9"/>
    <w:rsid w:val="00B43C66"/>
    <w:rsid w:val="00B662D6"/>
    <w:rsid w:val="00B67EA3"/>
    <w:rsid w:val="00B71D65"/>
    <w:rsid w:val="00BA3E18"/>
    <w:rsid w:val="00BC323F"/>
    <w:rsid w:val="00BD01FF"/>
    <w:rsid w:val="00C12D9D"/>
    <w:rsid w:val="00C20351"/>
    <w:rsid w:val="00C37B84"/>
    <w:rsid w:val="00C54F49"/>
    <w:rsid w:val="00C84138"/>
    <w:rsid w:val="00CF5B15"/>
    <w:rsid w:val="00D64FA5"/>
    <w:rsid w:val="00D8456D"/>
    <w:rsid w:val="00D929A8"/>
    <w:rsid w:val="00D97991"/>
    <w:rsid w:val="00DD4ACA"/>
    <w:rsid w:val="00E05DCF"/>
    <w:rsid w:val="00E431C4"/>
    <w:rsid w:val="00E51A18"/>
    <w:rsid w:val="00E62924"/>
    <w:rsid w:val="00E71842"/>
    <w:rsid w:val="00E72A5E"/>
    <w:rsid w:val="00E96542"/>
    <w:rsid w:val="00EC1A31"/>
    <w:rsid w:val="00ED25A7"/>
    <w:rsid w:val="00ED4C29"/>
    <w:rsid w:val="00F55C8E"/>
    <w:rsid w:val="00F5781C"/>
    <w:rsid w:val="00F64DA4"/>
    <w:rsid w:val="00F834AE"/>
    <w:rsid w:val="00F8436C"/>
    <w:rsid w:val="00F92F5E"/>
    <w:rsid w:val="00F9515B"/>
    <w:rsid w:val="00FE525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4C2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D4C29"/>
    <w:pPr>
      <w:tabs>
        <w:tab w:val="center" w:pos="4320"/>
        <w:tab w:val="right" w:pos="8640"/>
      </w:tabs>
    </w:pPr>
  </w:style>
  <w:style w:type="paragraph" w:styleId="BalloonText">
    <w:name w:val="Balloon Text"/>
    <w:basedOn w:val="Normal"/>
    <w:semiHidden/>
    <w:rsid w:val="00ED4C29"/>
    <w:rPr>
      <w:rFonts w:ascii="Tahoma" w:hAnsi="Tahoma" w:cs="Tahoma"/>
      <w:sz w:val="16"/>
      <w:szCs w:val="16"/>
    </w:rPr>
  </w:style>
  <w:style w:type="paragraph" w:styleId="Footer">
    <w:name w:val="footer"/>
    <w:basedOn w:val="Normal"/>
    <w:rsid w:val="00ED4C29"/>
    <w:pPr>
      <w:tabs>
        <w:tab w:val="center" w:pos="4320"/>
        <w:tab w:val="right" w:pos="8640"/>
      </w:tabs>
    </w:pPr>
  </w:style>
  <w:style w:type="character" w:customStyle="1" w:styleId="HeaderChar">
    <w:name w:val="Header Char"/>
    <w:basedOn w:val="DefaultParagraphFont"/>
    <w:link w:val="Header"/>
    <w:uiPriority w:val="99"/>
    <w:rsid w:val="003140A9"/>
    <w:rPr>
      <w:sz w:val="24"/>
      <w:szCs w:val="24"/>
    </w:rPr>
  </w:style>
  <w:style w:type="paragraph" w:customStyle="1" w:styleId="Default">
    <w:name w:val="Default"/>
    <w:rsid w:val="0094080E"/>
    <w:pPr>
      <w:autoSpaceDE w:val="0"/>
      <w:autoSpaceDN w:val="0"/>
      <w:adjustRightInd w:val="0"/>
    </w:pPr>
    <w:rPr>
      <w:rFonts w:ascii="Arial" w:hAnsi="Arial" w:cs="Arial"/>
      <w:color w:val="000000"/>
      <w:sz w:val="24"/>
      <w:szCs w:val="24"/>
      <w:lang w:val="en-CA"/>
    </w:rPr>
  </w:style>
  <w:style w:type="character" w:styleId="Hyperlink">
    <w:name w:val="Hyperlink"/>
    <w:basedOn w:val="DefaultParagraphFont"/>
    <w:rsid w:val="00565D4E"/>
    <w:rPr>
      <w:color w:val="0000FF" w:themeColor="hyperlink"/>
      <w:u w:val="single"/>
    </w:rPr>
  </w:style>
  <w:style w:type="paragraph" w:styleId="ListParagraph">
    <w:name w:val="List Paragraph"/>
    <w:basedOn w:val="Normal"/>
    <w:uiPriority w:val="34"/>
    <w:qFormat/>
    <w:rsid w:val="00565D4E"/>
    <w:pPr>
      <w:ind w:left="720"/>
      <w:contextualSpacing/>
    </w:pPr>
  </w:style>
</w:styles>
</file>

<file path=word/webSettings.xml><?xml version="1.0" encoding="utf-8"?>
<w:webSettings xmlns:r="http://schemas.openxmlformats.org/officeDocument/2006/relationships" xmlns:w="http://schemas.openxmlformats.org/wordprocessingml/2006/main">
  <w:divs>
    <w:div w:id="463012270">
      <w:bodyDiv w:val="1"/>
      <w:marLeft w:val="0"/>
      <w:marRight w:val="0"/>
      <w:marTop w:val="0"/>
      <w:marBottom w:val="0"/>
      <w:divBdr>
        <w:top w:val="none" w:sz="0" w:space="0" w:color="auto"/>
        <w:left w:val="none" w:sz="0" w:space="0" w:color="auto"/>
        <w:bottom w:val="none" w:sz="0" w:space="0" w:color="auto"/>
        <w:right w:val="none" w:sz="0" w:space="0" w:color="auto"/>
      </w:divBdr>
    </w:div>
    <w:div w:id="93470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8E8CD-17C6-40B9-8C95-C867C98EC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1371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 Initiative Windows XP</dc:creator>
  <cp:lastModifiedBy>Maria Villarba</cp:lastModifiedBy>
  <cp:revision>2</cp:revision>
  <cp:lastPrinted>2011-12-21T15:28:00Z</cp:lastPrinted>
  <dcterms:created xsi:type="dcterms:W3CDTF">2012-09-05T14:59:00Z</dcterms:created>
  <dcterms:modified xsi:type="dcterms:W3CDTF">2012-09-05T14:59:00Z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